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A2" w:rsidRPr="00920D30" w:rsidRDefault="001159A2" w:rsidP="00920D30">
      <w:pPr>
        <w:pStyle w:val="NormalWeb"/>
        <w:spacing w:before="0" w:beforeAutospacing="0" w:after="0" w:afterAutospacing="0"/>
        <w:rPr>
          <w:color w:val="000000"/>
        </w:rPr>
      </w:pPr>
      <w:bookmarkStart w:id="0" w:name="_GoBack"/>
      <w:bookmarkEnd w:id="0"/>
    </w:p>
    <w:p w:rsidR="0008445E" w:rsidRPr="00463330" w:rsidRDefault="0008445E" w:rsidP="00920D30">
      <w:pPr>
        <w:pStyle w:val="NormalWeb"/>
        <w:spacing w:before="0" w:beforeAutospacing="0" w:after="0" w:afterAutospacing="0"/>
        <w:rPr>
          <w:b/>
        </w:rPr>
      </w:pPr>
      <w:r w:rsidRPr="00463330">
        <w:rPr>
          <w:b/>
        </w:rPr>
        <w:t>EK</w:t>
      </w:r>
      <w:r w:rsidR="007E2730" w:rsidRPr="00463330">
        <w:rPr>
          <w:b/>
        </w:rPr>
        <w:t>-1</w:t>
      </w:r>
    </w:p>
    <w:p w:rsidR="0008445E" w:rsidRPr="00463330" w:rsidRDefault="0008445E" w:rsidP="00920D30">
      <w:pPr>
        <w:pStyle w:val="NormalWeb"/>
        <w:spacing w:before="0" w:beforeAutospacing="0" w:after="0" w:afterAutospacing="0"/>
      </w:pPr>
    </w:p>
    <w:p w:rsidR="007E2730" w:rsidRPr="00463330" w:rsidRDefault="001159A2" w:rsidP="001159A2">
      <w:pPr>
        <w:pStyle w:val="NormalWeb"/>
        <w:spacing w:before="0" w:beforeAutospacing="0" w:after="0" w:afterAutospacing="0"/>
        <w:jc w:val="center"/>
        <w:rPr>
          <w:b/>
        </w:rPr>
      </w:pPr>
      <w:r w:rsidRPr="00463330">
        <w:rPr>
          <w:b/>
        </w:rPr>
        <w:t>KARAR 6.1*</w:t>
      </w:r>
    </w:p>
    <w:p w:rsidR="007E2730" w:rsidRPr="001159A2" w:rsidRDefault="007E2730" w:rsidP="001159A2">
      <w:pPr>
        <w:pStyle w:val="NormalWeb"/>
        <w:spacing w:before="0" w:beforeAutospacing="0" w:after="0" w:afterAutospacing="0"/>
        <w:jc w:val="center"/>
        <w:rPr>
          <w:b/>
          <w:color w:val="000000"/>
        </w:rPr>
      </w:pPr>
    </w:p>
    <w:p w:rsidR="00D04BCA" w:rsidRPr="001159A2" w:rsidRDefault="00D04BCA" w:rsidP="001159A2">
      <w:pPr>
        <w:pStyle w:val="NormalWeb"/>
        <w:spacing w:before="0" w:beforeAutospacing="0" w:after="0" w:afterAutospacing="0"/>
        <w:jc w:val="center"/>
        <w:rPr>
          <w:b/>
          <w:color w:val="000000"/>
        </w:rPr>
      </w:pPr>
      <w:r w:rsidRPr="001159A2">
        <w:rPr>
          <w:b/>
          <w:bCs/>
          <w:color w:val="000000"/>
        </w:rPr>
        <w:t>GÜMRÜK İDARELERİNİN BEYAN EDİLEN KIYMETİN DOĞRULUĞUNDAN VEYA GERÇEKLİĞİNDEN ŞÜPHELENMESİNİ GEREKTİRECEK NEDENLER OLDUĞU DURUMLAR</w:t>
      </w:r>
    </w:p>
    <w:p w:rsidR="00463330" w:rsidRDefault="00463330" w:rsidP="00463330">
      <w:pPr>
        <w:pStyle w:val="NormalWeb"/>
        <w:spacing w:before="0" w:beforeAutospacing="0" w:after="0" w:afterAutospacing="0"/>
        <w:jc w:val="both"/>
        <w:rPr>
          <w:color w:val="000000"/>
        </w:rPr>
      </w:pP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Gümrük Kıymeti Komitesi;</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 xml:space="preserve">Satış bedelinin, GATT 1994'ün </w:t>
      </w:r>
      <w:proofErr w:type="spellStart"/>
      <w:proofErr w:type="gramStart"/>
      <w:r w:rsidRPr="00920D30">
        <w:rPr>
          <w:color w:val="000000"/>
        </w:rPr>
        <w:t>VII.nci</w:t>
      </w:r>
      <w:proofErr w:type="spellEnd"/>
      <w:proofErr w:type="gramEnd"/>
      <w:r w:rsidRPr="00920D30">
        <w:rPr>
          <w:color w:val="000000"/>
        </w:rPr>
        <w:t xml:space="preserve"> Maddesinin Uygulanmasına İlişkin Anlaşma (bundan böyle "Anlaşma" olarak anılacaktır) kapsamında kıymetin birincil temeli olduğunu yeniden onaylayarak;</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Gümrük İdaresinin, tüccarlar tarafından beyan edilen bir kıymeti desteklemek için sunulan bilgi veya belgelerin doğruluğundan ve gerçekliğinden şüphelenmesini gerektirecek nedenler olduğu durumları ele almasının gerekebileceğini kabul ederek,</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Gümrük idarelerinin bu şekilde hareket ederken tüccarların meşru ticari çıkarlarına zarar vermemesi gerektiğini vurgulayarak,</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 xml:space="preserve">Anlaşma'nın 17'nci Maddesini, Anlaşma'nın III </w:t>
      </w:r>
      <w:proofErr w:type="spellStart"/>
      <w:r w:rsidRPr="00920D30">
        <w:rPr>
          <w:color w:val="000000"/>
        </w:rPr>
        <w:t>nolu</w:t>
      </w:r>
      <w:proofErr w:type="spellEnd"/>
      <w:r w:rsidRPr="00920D30">
        <w:rPr>
          <w:color w:val="000000"/>
        </w:rPr>
        <w:t xml:space="preserve"> Eki'nde yer olan 6'ncı paragrafını ve Gümrük Kıymeti Teknik Komitesi'nin ilgili kararlarını dikkate alarak,</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Aşağıdaki şekilde karar almaktadır:</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 xml:space="preserve">1. Herhangi bir beyanda bulunulduğunda ve gümrük idaresinin bu beyanı desteklemek için sunulan bilgi veya belgelerin doğruluğundan veya gerçekliğinden şüphelenmesini gerektirecek bir neden olduğunda, gümrük idaresi ithalatçıdan beyan edilen değerin 8'inci Madde hükümlerine uygun olarak düzenlenmiş olan ve ithal edilen eşya için gerçekte ödenen veya ödenecek toplam tutarı temsil ettiği konusunda, belgeler veya başka kanıtlar da </w:t>
      </w:r>
      <w:proofErr w:type="gramStart"/>
      <w:r w:rsidRPr="00920D30">
        <w:rPr>
          <w:color w:val="000000"/>
        </w:rPr>
        <w:t>dahil</w:t>
      </w:r>
      <w:proofErr w:type="gramEnd"/>
      <w:r w:rsidRPr="00920D30">
        <w:rPr>
          <w:color w:val="000000"/>
        </w:rPr>
        <w:t xml:space="preserve"> olmak üzere daha fazla açıklama sunmasını isteyebilir. Gümrük idaresi, daha fazla bilgi temin ettikten sonra veya herhangi bir cevap verilmediğinde, beyan edilen değerin doğruluğundan veya gerçekliğinden makul olarak şüphelenmeyi sürdürdüğü takdirde, </w:t>
      </w:r>
      <w:r w:rsidR="007E2730" w:rsidRPr="00920D30">
        <w:rPr>
          <w:color w:val="000000"/>
        </w:rPr>
        <w:t>11</w:t>
      </w:r>
      <w:r w:rsidRPr="00920D30">
        <w:rPr>
          <w:color w:val="000000"/>
        </w:rPr>
        <w:t xml:space="preserve">'inci Madde hükümleri </w:t>
      </w:r>
      <w:proofErr w:type="spellStart"/>
      <w:r w:rsidRPr="00920D30">
        <w:rPr>
          <w:color w:val="000000"/>
        </w:rPr>
        <w:t>gözönünde</w:t>
      </w:r>
      <w:proofErr w:type="spellEnd"/>
      <w:r w:rsidRPr="00920D30">
        <w:rPr>
          <w:color w:val="000000"/>
        </w:rPr>
        <w:t xml:space="preserve"> bulundurularak, ithal edilen eşyanın gümrük kıymetinin </w:t>
      </w:r>
      <w:r w:rsidR="007E2730" w:rsidRPr="00920D30">
        <w:rPr>
          <w:color w:val="000000"/>
        </w:rPr>
        <w:t>1</w:t>
      </w:r>
      <w:r w:rsidRPr="00920D30">
        <w:rPr>
          <w:color w:val="000000"/>
        </w:rPr>
        <w:t xml:space="preserve">'inci Madde hükümleri çerçevesinde </w:t>
      </w:r>
      <w:proofErr w:type="spellStart"/>
      <w:r w:rsidRPr="00920D30">
        <w:rPr>
          <w:color w:val="000000"/>
        </w:rPr>
        <w:t>tesbit</w:t>
      </w:r>
      <w:proofErr w:type="spellEnd"/>
      <w:r w:rsidRPr="00920D30">
        <w:rPr>
          <w:color w:val="000000"/>
        </w:rPr>
        <w:t xml:space="preserve"> edilemediği mütalaa edilebilir. Gümrük idaresi nihai karar vermeden önce, sunulan bilgi veya belgelerin doğruluğundan veya gerçekliğinden şüphelenme gerekçelerini, istenirse yazılı olarak, ithalatçıya bildirecek ve ithalatçıya cevap vermesi için makul bir fırsat tanınacaktır. Nihai karar alındığında, gümrük idaresi kararını ve gerekçelerini yanlı olarak ithalatçıya bildirecektir.</w:t>
      </w:r>
    </w:p>
    <w:p w:rsidR="00D04BCA" w:rsidRPr="00920D30" w:rsidRDefault="00D04BCA" w:rsidP="00463330">
      <w:pPr>
        <w:pStyle w:val="NormalWeb"/>
        <w:spacing w:before="0" w:beforeAutospacing="0" w:after="0" w:afterAutospacing="0"/>
        <w:ind w:firstLine="709"/>
        <w:jc w:val="both"/>
        <w:rPr>
          <w:color w:val="000000"/>
        </w:rPr>
      </w:pPr>
      <w:r w:rsidRPr="00920D30">
        <w:rPr>
          <w:color w:val="000000"/>
        </w:rPr>
        <w:t>2. Anlaşma uygulanırken herhangi bir Üyenin bir başka Üyeye üzerinde mutabık kalınan şartlarla yardımcı olması tamamen uygundur.</w:t>
      </w:r>
    </w:p>
    <w:p w:rsidR="007E2730" w:rsidRDefault="007E2730" w:rsidP="00463330">
      <w:pPr>
        <w:pStyle w:val="NormalWeb"/>
        <w:spacing w:before="0" w:beforeAutospacing="0" w:after="0" w:afterAutospacing="0"/>
        <w:jc w:val="both"/>
        <w:rPr>
          <w:color w:val="000000"/>
        </w:rPr>
      </w:pPr>
    </w:p>
    <w:p w:rsidR="001159A2" w:rsidRDefault="001159A2" w:rsidP="00463330">
      <w:pPr>
        <w:pStyle w:val="NormalWeb"/>
        <w:spacing w:before="0" w:beforeAutospacing="0" w:after="0" w:afterAutospacing="0"/>
        <w:jc w:val="both"/>
        <w:rPr>
          <w:color w:val="000000"/>
        </w:rPr>
      </w:pPr>
    </w:p>
    <w:p w:rsidR="001159A2" w:rsidRDefault="001159A2" w:rsidP="00920D30">
      <w:pPr>
        <w:pStyle w:val="NormalWeb"/>
        <w:spacing w:before="0" w:beforeAutospacing="0" w:after="0" w:afterAutospacing="0"/>
        <w:rPr>
          <w:color w:val="000000"/>
        </w:rPr>
      </w:pPr>
    </w:p>
    <w:p w:rsidR="001159A2" w:rsidRDefault="001159A2" w:rsidP="00920D30">
      <w:pPr>
        <w:pStyle w:val="NormalWeb"/>
        <w:spacing w:before="0" w:beforeAutospacing="0" w:after="0" w:afterAutospacing="0"/>
        <w:rPr>
          <w:color w:val="000000"/>
        </w:rPr>
      </w:pPr>
    </w:p>
    <w:p w:rsidR="00463330" w:rsidRDefault="00463330" w:rsidP="00920D30">
      <w:pPr>
        <w:pStyle w:val="NormalWeb"/>
        <w:spacing w:before="0" w:beforeAutospacing="0" w:after="0" w:afterAutospacing="0"/>
        <w:rPr>
          <w:color w:val="000000"/>
        </w:rPr>
      </w:pPr>
    </w:p>
    <w:p w:rsidR="00463330" w:rsidRDefault="00463330" w:rsidP="00920D30">
      <w:pPr>
        <w:pStyle w:val="NormalWeb"/>
        <w:spacing w:before="0" w:beforeAutospacing="0" w:after="0" w:afterAutospacing="0"/>
        <w:rPr>
          <w:color w:val="000000"/>
        </w:rPr>
      </w:pPr>
    </w:p>
    <w:p w:rsidR="001159A2" w:rsidRDefault="001159A2" w:rsidP="00920D30">
      <w:pPr>
        <w:pStyle w:val="NormalWeb"/>
        <w:spacing w:before="0" w:beforeAutospacing="0" w:after="0" w:afterAutospacing="0"/>
        <w:rPr>
          <w:color w:val="000000"/>
        </w:rPr>
      </w:pPr>
    </w:p>
    <w:p w:rsidR="001159A2" w:rsidRDefault="001159A2" w:rsidP="00920D30">
      <w:pPr>
        <w:pStyle w:val="NormalWeb"/>
        <w:spacing w:before="0" w:beforeAutospacing="0" w:after="0" w:afterAutospacing="0"/>
        <w:rPr>
          <w:color w:val="000000"/>
        </w:rPr>
      </w:pPr>
    </w:p>
    <w:p w:rsidR="001159A2" w:rsidRDefault="001159A2" w:rsidP="00920D30">
      <w:pPr>
        <w:pStyle w:val="NormalWeb"/>
        <w:spacing w:before="0" w:beforeAutospacing="0" w:after="0" w:afterAutospacing="0"/>
        <w:rPr>
          <w:color w:val="000000"/>
        </w:rPr>
      </w:pPr>
    </w:p>
    <w:p w:rsidR="001159A2" w:rsidRDefault="001159A2" w:rsidP="00920D30">
      <w:pPr>
        <w:pStyle w:val="NormalWeb"/>
        <w:spacing w:before="0" w:beforeAutospacing="0" w:after="0" w:afterAutospacing="0"/>
        <w:rPr>
          <w:color w:val="000000"/>
        </w:rPr>
      </w:pPr>
    </w:p>
    <w:p w:rsidR="001159A2" w:rsidRPr="00463330" w:rsidRDefault="001159A2" w:rsidP="00463330">
      <w:pPr>
        <w:pStyle w:val="NormalWeb"/>
        <w:spacing w:before="0" w:beforeAutospacing="0" w:after="0" w:afterAutospacing="0"/>
        <w:jc w:val="both"/>
      </w:pPr>
      <w:r w:rsidRPr="00463330">
        <w:t>___________________________</w:t>
      </w:r>
    </w:p>
    <w:p w:rsidR="007E2730" w:rsidRPr="00463330" w:rsidRDefault="007E2730" w:rsidP="00463330">
      <w:pPr>
        <w:pStyle w:val="NormalWeb"/>
        <w:spacing w:before="0" w:beforeAutospacing="0" w:after="0" w:afterAutospacing="0"/>
        <w:jc w:val="both"/>
      </w:pPr>
      <w:r w:rsidRPr="00463330">
        <w:t xml:space="preserve">*Bu Karar, DTÖ Gümrük Kıymeti Komitesinin 12/5/1995 tarihinde yapılan ilk toplantısında </w:t>
      </w:r>
      <w:proofErr w:type="gramStart"/>
      <w:r w:rsidRPr="00463330">
        <w:t>kabul</w:t>
      </w:r>
      <w:proofErr w:type="gramEnd"/>
      <w:r w:rsidRPr="00463330">
        <w:t xml:space="preserve"> edilmiştir.</w:t>
      </w:r>
    </w:p>
    <w:p w:rsidR="001159A2" w:rsidRDefault="001159A2">
      <w:pPr>
        <w:rPr>
          <w:rFonts w:ascii="Times New Roman" w:eastAsia="Times New Roman" w:hAnsi="Times New Roman" w:cs="Times New Roman"/>
          <w:color w:val="FF0000"/>
          <w:sz w:val="24"/>
          <w:szCs w:val="24"/>
          <w:lang w:eastAsia="tr-TR"/>
        </w:rPr>
      </w:pPr>
    </w:p>
    <w:sectPr w:rsidR="001159A2" w:rsidSect="00920D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E4"/>
    <w:multiLevelType w:val="hybridMultilevel"/>
    <w:tmpl w:val="30440800"/>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F95CB0"/>
    <w:multiLevelType w:val="hybridMultilevel"/>
    <w:tmpl w:val="0E7857DA"/>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9597C74"/>
    <w:multiLevelType w:val="hybridMultilevel"/>
    <w:tmpl w:val="909EA47A"/>
    <w:lvl w:ilvl="0" w:tplc="6C2681AE">
      <w:start w:val="1"/>
      <w:numFmt w:val="lowerRoman"/>
      <w:lvlText w:val="%1."/>
      <w:lvlJc w:val="right"/>
      <w:pPr>
        <w:tabs>
          <w:tab w:val="num" w:pos="720"/>
        </w:tabs>
        <w:ind w:left="72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29A6923"/>
    <w:multiLevelType w:val="hybridMultilevel"/>
    <w:tmpl w:val="5BC2789A"/>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E3794D"/>
    <w:multiLevelType w:val="multilevel"/>
    <w:tmpl w:val="8D22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6157B"/>
    <w:multiLevelType w:val="hybridMultilevel"/>
    <w:tmpl w:val="69928482"/>
    <w:lvl w:ilvl="0" w:tplc="368E5F8C">
      <w:start w:val="1"/>
      <w:numFmt w:val="low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5E3CB6"/>
    <w:multiLevelType w:val="hybridMultilevel"/>
    <w:tmpl w:val="30F6980E"/>
    <w:lvl w:ilvl="0" w:tplc="D12AF0D8">
      <w:start w:val="1"/>
      <w:numFmt w:val="decimal"/>
      <w:lvlText w:val="%1."/>
      <w:lvlJc w:val="left"/>
      <w:pPr>
        <w:tabs>
          <w:tab w:val="num" w:pos="989"/>
        </w:tabs>
        <w:ind w:left="989" w:hanging="705"/>
      </w:pPr>
      <w:rPr>
        <w:rFonts w:hint="default"/>
        <w:b w:val="0"/>
      </w:rPr>
    </w:lvl>
    <w:lvl w:ilvl="1" w:tplc="041F0019">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CA"/>
    <w:rsid w:val="00000A71"/>
    <w:rsid w:val="0008445E"/>
    <w:rsid w:val="0008476F"/>
    <w:rsid w:val="001159A2"/>
    <w:rsid w:val="0017023C"/>
    <w:rsid w:val="00192CD4"/>
    <w:rsid w:val="002377A2"/>
    <w:rsid w:val="002B405E"/>
    <w:rsid w:val="00320311"/>
    <w:rsid w:val="003E2B8D"/>
    <w:rsid w:val="00463330"/>
    <w:rsid w:val="004830CA"/>
    <w:rsid w:val="005620BE"/>
    <w:rsid w:val="005F0F92"/>
    <w:rsid w:val="006E2AB8"/>
    <w:rsid w:val="006E5598"/>
    <w:rsid w:val="00734F4D"/>
    <w:rsid w:val="00767CEC"/>
    <w:rsid w:val="00777800"/>
    <w:rsid w:val="007A7032"/>
    <w:rsid w:val="007E2730"/>
    <w:rsid w:val="00875A6E"/>
    <w:rsid w:val="0088408F"/>
    <w:rsid w:val="008D5800"/>
    <w:rsid w:val="008E6A52"/>
    <w:rsid w:val="00920D30"/>
    <w:rsid w:val="009406DC"/>
    <w:rsid w:val="009C2FBC"/>
    <w:rsid w:val="009D469A"/>
    <w:rsid w:val="00A13E3B"/>
    <w:rsid w:val="00AC702E"/>
    <w:rsid w:val="00BB5F31"/>
    <w:rsid w:val="00C43218"/>
    <w:rsid w:val="00C62243"/>
    <w:rsid w:val="00C82D96"/>
    <w:rsid w:val="00D04BCA"/>
    <w:rsid w:val="00DA6D4E"/>
    <w:rsid w:val="00E83644"/>
    <w:rsid w:val="00E86137"/>
    <w:rsid w:val="00EA1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E3F2"/>
  <w15:chartTrackingRefBased/>
  <w15:docId w15:val="{B6C2C0AB-5F07-4907-9C70-75095B3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4BCA"/>
    <w:rPr>
      <w:color w:val="000080"/>
      <w:u w:val="single"/>
    </w:rPr>
  </w:style>
  <w:style w:type="paragraph" w:styleId="NormalWeb">
    <w:name w:val="Normal (Web)"/>
    <w:basedOn w:val="Normal"/>
    <w:uiPriority w:val="99"/>
    <w:unhideWhenUsed/>
    <w:rsid w:val="00D04B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178">
          <w:marLeft w:val="0"/>
          <w:marRight w:val="0"/>
          <w:marTop w:val="0"/>
          <w:marBottom w:val="0"/>
          <w:divBdr>
            <w:top w:val="none" w:sz="0" w:space="0" w:color="auto"/>
            <w:left w:val="none" w:sz="0" w:space="0" w:color="auto"/>
            <w:bottom w:val="none" w:sz="0" w:space="0" w:color="auto"/>
            <w:right w:val="none" w:sz="0" w:space="0" w:color="auto"/>
          </w:divBdr>
        </w:div>
      </w:divsChild>
    </w:div>
    <w:div w:id="260384274">
      <w:bodyDiv w:val="1"/>
      <w:marLeft w:val="0"/>
      <w:marRight w:val="0"/>
      <w:marTop w:val="0"/>
      <w:marBottom w:val="0"/>
      <w:divBdr>
        <w:top w:val="none" w:sz="0" w:space="0" w:color="auto"/>
        <w:left w:val="none" w:sz="0" w:space="0" w:color="auto"/>
        <w:bottom w:val="none" w:sz="0" w:space="0" w:color="auto"/>
        <w:right w:val="none" w:sz="0" w:space="0" w:color="auto"/>
      </w:divBdr>
      <w:divsChild>
        <w:div w:id="1762602124">
          <w:marLeft w:val="0"/>
          <w:marRight w:val="0"/>
          <w:marTop w:val="0"/>
          <w:marBottom w:val="0"/>
          <w:divBdr>
            <w:top w:val="none" w:sz="0" w:space="0" w:color="auto"/>
            <w:left w:val="none" w:sz="0" w:space="0" w:color="auto"/>
            <w:bottom w:val="none" w:sz="0" w:space="0" w:color="auto"/>
            <w:right w:val="none" w:sz="0" w:space="0" w:color="auto"/>
          </w:divBdr>
        </w:div>
      </w:divsChild>
    </w:div>
    <w:div w:id="2012680941">
      <w:bodyDiv w:val="1"/>
      <w:marLeft w:val="0"/>
      <w:marRight w:val="0"/>
      <w:marTop w:val="0"/>
      <w:marBottom w:val="0"/>
      <w:divBdr>
        <w:top w:val="none" w:sz="0" w:space="0" w:color="auto"/>
        <w:left w:val="none" w:sz="0" w:space="0" w:color="auto"/>
        <w:bottom w:val="none" w:sz="0" w:space="0" w:color="auto"/>
        <w:right w:val="none" w:sz="0" w:space="0" w:color="auto"/>
      </w:divBdr>
      <w:divsChild>
        <w:div w:id="167986724">
          <w:marLeft w:val="0"/>
          <w:marRight w:val="0"/>
          <w:marTop w:val="0"/>
          <w:marBottom w:val="0"/>
          <w:divBdr>
            <w:top w:val="none" w:sz="0" w:space="0" w:color="auto"/>
            <w:left w:val="none" w:sz="0" w:space="0" w:color="auto"/>
            <w:bottom w:val="none" w:sz="0" w:space="0" w:color="auto"/>
            <w:right w:val="none" w:sz="0" w:space="0" w:color="auto"/>
          </w:divBdr>
          <w:divsChild>
            <w:div w:id="1713387560">
              <w:marLeft w:val="0"/>
              <w:marRight w:val="0"/>
              <w:marTop w:val="0"/>
              <w:marBottom w:val="0"/>
              <w:divBdr>
                <w:top w:val="none" w:sz="0" w:space="0" w:color="auto"/>
                <w:left w:val="none" w:sz="0" w:space="0" w:color="auto"/>
                <w:bottom w:val="none" w:sz="0" w:space="0" w:color="auto"/>
                <w:right w:val="none" w:sz="0" w:space="0" w:color="auto"/>
              </w:divBdr>
              <w:divsChild>
                <w:div w:id="1673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F5EE-E0AD-421A-9C7C-5C55FA5F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Atasorkun</dc:creator>
  <cp:keywords/>
  <dc:description/>
  <cp:lastModifiedBy>Ahmet Atasorkun</cp:lastModifiedBy>
  <cp:revision>3</cp:revision>
  <dcterms:created xsi:type="dcterms:W3CDTF">2021-07-14T11:54:00Z</dcterms:created>
  <dcterms:modified xsi:type="dcterms:W3CDTF">2021-07-14T11:56:00Z</dcterms:modified>
</cp:coreProperties>
</file>